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682211</wp:posOffset>
            </wp:positionH>
            <wp:positionV relativeFrom="paragraph">
              <wp:posOffset>-128270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/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B050FB">
        <w:rPr>
          <w:rFonts w:ascii="Arial Narrow" w:hAnsi="Arial Narrow"/>
          <w:b/>
        </w:rPr>
        <w:t>PRUŽANJU UGOSTITELJSKE DJELATNOSTI</w:t>
      </w:r>
      <w:r>
        <w:rPr>
          <w:rFonts w:ascii="Arial Narrow" w:hAnsi="Arial Narrow"/>
          <w:b/>
        </w:rPr>
        <w:t xml:space="preserve"> NA PODRUČJU GRADA LEPOGLAVE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B050FB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972584" w:rsidRPr="00972584">
              <w:rPr>
                <w:rFonts w:ascii="Arial Narrow" w:hAnsi="Arial Narrow"/>
                <w:b/>
              </w:rPr>
              <w:t xml:space="preserve"> ODLUKE O </w:t>
            </w:r>
            <w:r>
              <w:rPr>
                <w:rFonts w:ascii="Arial Narrow" w:hAnsi="Arial Narrow"/>
                <w:b/>
              </w:rPr>
              <w:t>PRUŽANJU UGOSTITELJSKE DJELATNOSTI</w:t>
            </w:r>
            <w:r w:rsidR="00972584" w:rsidRPr="00972584">
              <w:rPr>
                <w:rFonts w:ascii="Arial Narrow" w:hAnsi="Arial Narrow"/>
                <w:b/>
              </w:rPr>
              <w:t xml:space="preserve"> NA PODRUČJU GRADA LEPOGLAVE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972584" w:rsidRDefault="00B050FB" w:rsidP="00B050F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</w:t>
            </w:r>
            <w:r w:rsidRPr="00431A0D">
              <w:rPr>
                <w:rFonts w:ascii="Arial Narrow" w:hAnsi="Arial Narrow"/>
              </w:rPr>
              <w:t>dredb</w:t>
            </w:r>
            <w:r>
              <w:rPr>
                <w:rFonts w:ascii="Arial Narrow" w:hAnsi="Arial Narrow"/>
              </w:rPr>
              <w:t>a</w:t>
            </w:r>
            <w:r w:rsidRPr="00431A0D">
              <w:rPr>
                <w:rFonts w:ascii="Arial Narrow" w:hAnsi="Arial Narrow"/>
              </w:rPr>
              <w:t xml:space="preserve"> članka 9. stavak 2.</w:t>
            </w:r>
            <w:r>
              <w:rPr>
                <w:rFonts w:ascii="Arial Narrow" w:hAnsi="Arial Narrow"/>
              </w:rPr>
              <w:t>, član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k 14. stavak 1. i član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k 41. stavak 1. </w:t>
            </w:r>
            <w:r w:rsidRPr="00431A0D">
              <w:rPr>
                <w:rFonts w:ascii="Arial Narrow" w:hAnsi="Arial Narrow"/>
              </w:rPr>
              <w:t>Zakona o ugostiteljskoj djelatnosti („Narodne novine“ broj 85/15),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B050FB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Odluke o </w:t>
            </w:r>
            <w:r w:rsidR="00B050FB">
              <w:rPr>
                <w:rFonts w:ascii="Arial Narrow" w:hAnsi="Arial Narrow"/>
              </w:rPr>
              <w:t>pružanju ugostiteljske djelatnosti</w:t>
            </w:r>
            <w:r w:rsidRPr="00972584">
              <w:rPr>
                <w:rFonts w:ascii="Arial Narrow" w:hAnsi="Arial Narrow"/>
              </w:rPr>
              <w:t xml:space="preserve"> na području grada Lepoglave 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9. prosinca 2015. godine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– Odluka o </w:t>
            </w:r>
            <w:r w:rsidR="00B050FB">
              <w:rPr>
                <w:rFonts w:ascii="Arial Narrow" w:hAnsi="Arial Narrow"/>
              </w:rPr>
              <w:t>pružanju ugostiteljske djelatnosti</w:t>
            </w:r>
            <w:bookmarkStart w:id="0" w:name="_GoBack"/>
            <w:bookmarkEnd w:id="0"/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972584"/>
    <w:rsid w:val="009D5680"/>
    <w:rsid w:val="00B050FB"/>
    <w:rsid w:val="00C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3</cp:revision>
  <cp:lastPrinted>2015-11-09T08:14:00Z</cp:lastPrinted>
  <dcterms:created xsi:type="dcterms:W3CDTF">2015-11-09T07:54:00Z</dcterms:created>
  <dcterms:modified xsi:type="dcterms:W3CDTF">2015-11-13T13:57:00Z</dcterms:modified>
</cp:coreProperties>
</file>